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94FE0" w14:textId="77777777" w:rsidR="003810A7" w:rsidRPr="00D76383" w:rsidRDefault="003810A7" w:rsidP="003810A7">
      <w:pPr>
        <w:spacing w:line="480" w:lineRule="auto"/>
        <w:jc w:val="both"/>
        <w:rPr>
          <w:rFonts w:ascii="Times New Roman" w:hAnsi="Times New Roman"/>
          <w:b/>
          <w:sz w:val="36"/>
          <w:szCs w:val="36"/>
        </w:rPr>
      </w:pPr>
      <w:r>
        <w:rPr>
          <w:rFonts w:ascii="Times New Roman" w:hAnsi="Times New Roman"/>
          <w:b/>
          <w:sz w:val="36"/>
          <w:szCs w:val="36"/>
        </w:rPr>
        <w:t>S</w:t>
      </w:r>
      <w:r w:rsidRPr="00D76383">
        <w:rPr>
          <w:rFonts w:ascii="Times New Roman" w:hAnsi="Times New Roman"/>
          <w:b/>
          <w:sz w:val="36"/>
          <w:szCs w:val="36"/>
        </w:rPr>
        <w:t xml:space="preserve">perm </w:t>
      </w:r>
      <w:r>
        <w:rPr>
          <w:rFonts w:ascii="Times New Roman" w:hAnsi="Times New Roman"/>
          <w:b/>
          <w:sz w:val="36"/>
          <w:szCs w:val="36"/>
        </w:rPr>
        <w:t xml:space="preserve">relative </w:t>
      </w:r>
      <w:r w:rsidRPr="00D76383">
        <w:rPr>
          <w:rFonts w:ascii="Times New Roman" w:hAnsi="Times New Roman"/>
          <w:b/>
          <w:sz w:val="36"/>
          <w:szCs w:val="36"/>
        </w:rPr>
        <w:t xml:space="preserve">telomere length and </w:t>
      </w:r>
      <w:r>
        <w:rPr>
          <w:rFonts w:ascii="Times New Roman" w:hAnsi="Times New Roman"/>
          <w:b/>
          <w:sz w:val="36"/>
          <w:szCs w:val="36"/>
        </w:rPr>
        <w:t>distribution</w:t>
      </w:r>
      <w:r w:rsidRPr="00D76383">
        <w:rPr>
          <w:rFonts w:ascii="Times New Roman" w:hAnsi="Times New Roman"/>
          <w:b/>
          <w:sz w:val="36"/>
          <w:szCs w:val="36"/>
        </w:rPr>
        <w:t xml:space="preserve"> </w:t>
      </w:r>
      <w:r>
        <w:rPr>
          <w:rFonts w:ascii="Times New Roman" w:hAnsi="Times New Roman"/>
          <w:b/>
          <w:sz w:val="36"/>
          <w:szCs w:val="36"/>
        </w:rPr>
        <w:t>do not affect either early embryo morphokinetic or ICSI outcome</w:t>
      </w:r>
    </w:p>
    <w:p w14:paraId="38FA075D" w14:textId="77777777" w:rsidR="003810A7" w:rsidRPr="00B266C7" w:rsidRDefault="003810A7" w:rsidP="003810A7">
      <w:pPr>
        <w:spacing w:line="480" w:lineRule="auto"/>
        <w:jc w:val="both"/>
        <w:rPr>
          <w:rFonts w:ascii="Times New Roman" w:hAnsi="Times New Roman"/>
          <w:szCs w:val="36"/>
          <w:lang w:val="fr-FR"/>
        </w:rPr>
      </w:pPr>
      <w:r w:rsidRPr="00EA5176">
        <w:rPr>
          <w:rFonts w:ascii="Times New Roman" w:hAnsi="Times New Roman"/>
          <w:szCs w:val="36"/>
          <w:lang w:val="fr-FR"/>
        </w:rPr>
        <w:t>N. Continant</w:t>
      </w:r>
      <w:r w:rsidRPr="00EA5176">
        <w:rPr>
          <w:rFonts w:ascii="Times New Roman" w:hAnsi="Times New Roman"/>
          <w:szCs w:val="36"/>
          <w:vertAlign w:val="superscript"/>
          <w:lang w:val="fr-FR"/>
        </w:rPr>
        <w:t>1</w:t>
      </w:r>
      <w:r w:rsidRPr="00EA5176">
        <w:rPr>
          <w:rFonts w:ascii="Times New Roman" w:hAnsi="Times New Roman"/>
          <w:szCs w:val="36"/>
          <w:lang w:val="fr-FR"/>
        </w:rPr>
        <w:t>, A. Feraille</w:t>
      </w:r>
      <w:r w:rsidRPr="00EA5176">
        <w:rPr>
          <w:rFonts w:ascii="Times New Roman" w:hAnsi="Times New Roman"/>
          <w:szCs w:val="36"/>
          <w:vertAlign w:val="superscript"/>
          <w:lang w:val="fr-FR"/>
        </w:rPr>
        <w:t>2</w:t>
      </w:r>
      <w:r w:rsidRPr="00EA5176">
        <w:rPr>
          <w:rFonts w:ascii="Times New Roman" w:hAnsi="Times New Roman"/>
          <w:szCs w:val="36"/>
          <w:lang w:val="fr-FR"/>
        </w:rPr>
        <w:t>, F. Jumeau</w:t>
      </w:r>
      <w:r w:rsidRPr="00EA5176">
        <w:rPr>
          <w:rFonts w:ascii="Times New Roman" w:hAnsi="Times New Roman"/>
          <w:szCs w:val="36"/>
          <w:vertAlign w:val="superscript"/>
          <w:lang w:val="fr-FR"/>
        </w:rPr>
        <w:t>1</w:t>
      </w:r>
      <w:r w:rsidRPr="00EA5176">
        <w:rPr>
          <w:rFonts w:ascii="Times New Roman" w:hAnsi="Times New Roman"/>
          <w:szCs w:val="36"/>
          <w:lang w:val="fr-FR"/>
        </w:rPr>
        <w:t>, P. Lechevallier</w:t>
      </w:r>
      <w:r w:rsidRPr="00EA5176">
        <w:rPr>
          <w:rFonts w:ascii="Times New Roman" w:hAnsi="Times New Roman"/>
          <w:szCs w:val="36"/>
          <w:vertAlign w:val="superscript"/>
          <w:lang w:val="fr-FR"/>
        </w:rPr>
        <w:t>1</w:t>
      </w:r>
      <w:r w:rsidRPr="00EA5176">
        <w:rPr>
          <w:rFonts w:ascii="Times New Roman" w:hAnsi="Times New Roman"/>
          <w:szCs w:val="36"/>
          <w:lang w:val="fr-FR"/>
        </w:rPr>
        <w:t>, M. Letailleur</w:t>
      </w:r>
      <w:r>
        <w:rPr>
          <w:rFonts w:ascii="Times New Roman" w:hAnsi="Times New Roman"/>
          <w:szCs w:val="36"/>
          <w:vertAlign w:val="superscript"/>
          <w:lang w:val="fr-FR"/>
        </w:rPr>
        <w:t>3</w:t>
      </w:r>
      <w:r w:rsidRPr="00EA5176">
        <w:rPr>
          <w:rFonts w:ascii="Times New Roman" w:hAnsi="Times New Roman"/>
          <w:szCs w:val="36"/>
          <w:lang w:val="fr-FR"/>
        </w:rPr>
        <w:t>, R. Levade</w:t>
      </w:r>
      <w:r w:rsidRPr="00EA5176">
        <w:rPr>
          <w:rFonts w:ascii="Times New Roman" w:hAnsi="Times New Roman"/>
          <w:szCs w:val="36"/>
          <w:vertAlign w:val="superscript"/>
          <w:lang w:val="fr-FR"/>
        </w:rPr>
        <w:t>1</w:t>
      </w:r>
      <w:r w:rsidRPr="00EA5176">
        <w:rPr>
          <w:rFonts w:ascii="Times New Roman" w:hAnsi="Times New Roman"/>
          <w:szCs w:val="36"/>
          <w:lang w:val="fr-FR"/>
        </w:rPr>
        <w:t>, A. Real-Lhommet</w:t>
      </w:r>
      <w:r>
        <w:rPr>
          <w:rFonts w:ascii="Times New Roman" w:hAnsi="Times New Roman"/>
          <w:szCs w:val="36"/>
          <w:vertAlign w:val="superscript"/>
          <w:lang w:val="fr-FR"/>
        </w:rPr>
        <w:t>3</w:t>
      </w:r>
      <w:r w:rsidRPr="00EA5176">
        <w:rPr>
          <w:rFonts w:ascii="Times New Roman" w:hAnsi="Times New Roman"/>
          <w:szCs w:val="36"/>
          <w:lang w:val="fr-FR"/>
        </w:rPr>
        <w:t>, C</w:t>
      </w:r>
      <w:r>
        <w:rPr>
          <w:rFonts w:ascii="Times New Roman" w:hAnsi="Times New Roman"/>
          <w:szCs w:val="36"/>
          <w:lang w:val="fr-FR"/>
        </w:rPr>
        <w:t>.</w:t>
      </w:r>
      <w:r w:rsidRPr="00EA5176">
        <w:rPr>
          <w:rFonts w:ascii="Times New Roman" w:hAnsi="Times New Roman"/>
          <w:szCs w:val="36"/>
          <w:lang w:val="fr-FR"/>
        </w:rPr>
        <w:t xml:space="preserve">H. </w:t>
      </w:r>
      <w:r w:rsidRPr="00B266C7">
        <w:rPr>
          <w:rFonts w:ascii="Times New Roman" w:hAnsi="Times New Roman"/>
          <w:szCs w:val="36"/>
          <w:lang w:val="fr-FR"/>
        </w:rPr>
        <w:t>Petrovic</w:t>
      </w:r>
      <w:r>
        <w:rPr>
          <w:rFonts w:ascii="Times New Roman" w:hAnsi="Times New Roman"/>
          <w:szCs w:val="36"/>
          <w:vertAlign w:val="superscript"/>
          <w:lang w:val="fr-FR"/>
        </w:rPr>
        <w:t>3</w:t>
      </w:r>
      <w:r w:rsidRPr="00B266C7">
        <w:rPr>
          <w:rFonts w:ascii="Times New Roman" w:hAnsi="Times New Roman"/>
          <w:szCs w:val="36"/>
          <w:lang w:val="fr-FR"/>
        </w:rPr>
        <w:t>, C. Rondanino</w:t>
      </w:r>
      <w:r w:rsidRPr="00B266C7">
        <w:rPr>
          <w:rFonts w:ascii="Times New Roman" w:hAnsi="Times New Roman"/>
          <w:szCs w:val="36"/>
          <w:vertAlign w:val="superscript"/>
          <w:lang w:val="fr-FR"/>
        </w:rPr>
        <w:t>2</w:t>
      </w:r>
      <w:r w:rsidRPr="00B266C7">
        <w:rPr>
          <w:rFonts w:ascii="Times New Roman" w:hAnsi="Times New Roman"/>
          <w:szCs w:val="36"/>
          <w:lang w:val="fr-FR"/>
        </w:rPr>
        <w:t>, N. Rives</w:t>
      </w:r>
      <w:r w:rsidRPr="00B266C7">
        <w:rPr>
          <w:rFonts w:ascii="Times New Roman" w:hAnsi="Times New Roman"/>
          <w:szCs w:val="36"/>
          <w:vertAlign w:val="superscript"/>
          <w:lang w:val="fr-FR"/>
        </w:rPr>
        <w:t>2,*</w:t>
      </w:r>
    </w:p>
    <w:p w14:paraId="6AF93D18" w14:textId="77777777" w:rsidR="003810A7" w:rsidRDefault="003810A7" w:rsidP="003810A7">
      <w:pPr>
        <w:jc w:val="both"/>
        <w:rPr>
          <w:rFonts w:ascii="Times New Roman" w:hAnsi="Times New Roman"/>
          <w:b/>
        </w:rPr>
      </w:pPr>
    </w:p>
    <w:p w14:paraId="76A9B867" w14:textId="77777777" w:rsidR="003810A7" w:rsidRDefault="003810A7" w:rsidP="003810A7">
      <w:pPr>
        <w:jc w:val="both"/>
        <w:rPr>
          <w:rFonts w:ascii="Times New Roman" w:hAnsi="Times New Roman"/>
        </w:rPr>
      </w:pPr>
      <w:r w:rsidRPr="003810A7">
        <w:rPr>
          <w:rFonts w:ascii="Times New Roman" w:hAnsi="Times New Roman"/>
          <w:b/>
        </w:rPr>
        <w:t>Study question:</w:t>
      </w:r>
      <w:r w:rsidRPr="003810A7">
        <w:rPr>
          <w:rFonts w:ascii="Times New Roman" w:hAnsi="Times New Roman"/>
        </w:rPr>
        <w:t xml:space="preserve"> Do sperm relative telomere length and distribution impact early embryo morphokinetic development and ICSI outcome? </w:t>
      </w:r>
    </w:p>
    <w:p w14:paraId="68143CD4" w14:textId="77777777" w:rsidR="003810A7" w:rsidRPr="003810A7" w:rsidRDefault="003810A7" w:rsidP="003810A7">
      <w:pPr>
        <w:jc w:val="both"/>
        <w:rPr>
          <w:rFonts w:ascii="Times New Roman" w:hAnsi="Times New Roman"/>
        </w:rPr>
      </w:pPr>
    </w:p>
    <w:p w14:paraId="6B6E8321" w14:textId="77777777" w:rsidR="003810A7" w:rsidRDefault="003810A7" w:rsidP="003810A7">
      <w:pPr>
        <w:jc w:val="both"/>
        <w:rPr>
          <w:rFonts w:ascii="Times New Roman" w:hAnsi="Times New Roman"/>
        </w:rPr>
      </w:pPr>
      <w:r w:rsidRPr="003810A7">
        <w:rPr>
          <w:rFonts w:ascii="Times New Roman" w:hAnsi="Times New Roman"/>
          <w:b/>
        </w:rPr>
        <w:t>Summary answer:</w:t>
      </w:r>
      <w:r w:rsidRPr="003810A7">
        <w:rPr>
          <w:rFonts w:ascii="Times New Roman" w:hAnsi="Times New Roman"/>
        </w:rPr>
        <w:t xml:space="preserve"> No significant correlation was found between sperm telomere length (STL) and distribution and early embryo morphokinetic parameters as well as ICSI outcome.</w:t>
      </w:r>
    </w:p>
    <w:p w14:paraId="09A97B55" w14:textId="77777777" w:rsidR="003810A7" w:rsidRPr="003810A7" w:rsidRDefault="003810A7" w:rsidP="003810A7">
      <w:pPr>
        <w:jc w:val="both"/>
        <w:rPr>
          <w:rFonts w:ascii="Times New Roman" w:hAnsi="Times New Roman"/>
        </w:rPr>
      </w:pPr>
    </w:p>
    <w:p w14:paraId="45ED268C" w14:textId="77777777" w:rsidR="003810A7" w:rsidRDefault="003810A7" w:rsidP="003810A7">
      <w:pPr>
        <w:jc w:val="both"/>
        <w:rPr>
          <w:rFonts w:ascii="Times New Roman" w:hAnsi="Times New Roman"/>
        </w:rPr>
      </w:pPr>
      <w:r w:rsidRPr="003810A7">
        <w:rPr>
          <w:rFonts w:ascii="Times New Roman" w:hAnsi="Times New Roman"/>
          <w:b/>
        </w:rPr>
        <w:t>What is known already:</w:t>
      </w:r>
      <w:r w:rsidRPr="003810A7">
        <w:rPr>
          <w:rFonts w:ascii="Times New Roman" w:hAnsi="Times New Roman"/>
        </w:rPr>
        <w:t xml:space="preserve"> Sperm telomere shortening is more frequently associated with sperm nuclear alterations such as DNA fragmentation and aneuploidy and patients with shorter sperm telomere length present lower rates of natural pregnancy, fertilization and goof quality embryos after IVF or ICSI. However, these data are controversial.</w:t>
      </w:r>
    </w:p>
    <w:p w14:paraId="35ECAB51" w14:textId="77777777" w:rsidR="003810A7" w:rsidRPr="003810A7" w:rsidRDefault="003810A7" w:rsidP="003810A7">
      <w:pPr>
        <w:jc w:val="both"/>
        <w:rPr>
          <w:rFonts w:ascii="Times New Roman" w:hAnsi="Times New Roman"/>
        </w:rPr>
      </w:pPr>
    </w:p>
    <w:p w14:paraId="53750FD3" w14:textId="77777777" w:rsidR="003810A7" w:rsidRDefault="003810A7" w:rsidP="003810A7">
      <w:pPr>
        <w:jc w:val="both"/>
        <w:rPr>
          <w:rFonts w:ascii="Times New Roman" w:hAnsi="Times New Roman"/>
        </w:rPr>
      </w:pPr>
      <w:r w:rsidRPr="003810A7">
        <w:rPr>
          <w:rFonts w:ascii="Times New Roman" w:hAnsi="Times New Roman"/>
          <w:b/>
        </w:rPr>
        <w:t>Study design, size, duration:</w:t>
      </w:r>
      <w:r w:rsidRPr="003810A7">
        <w:rPr>
          <w:rFonts w:ascii="Times New Roman" w:hAnsi="Times New Roman"/>
        </w:rPr>
        <w:t xml:space="preserve"> We conducted an observational retrospective study including 68 couples consulting for male factor infertility at the Reproductive Biology Laboratory-CECOS of Rouen University Hospital between October 1, 2014 and October 31, 2019.</w:t>
      </w:r>
    </w:p>
    <w:p w14:paraId="4CED03D8" w14:textId="77777777" w:rsidR="003810A7" w:rsidRPr="003810A7" w:rsidRDefault="003810A7" w:rsidP="003810A7">
      <w:pPr>
        <w:jc w:val="both"/>
        <w:rPr>
          <w:rFonts w:ascii="Times New Roman" w:hAnsi="Times New Roman"/>
        </w:rPr>
      </w:pPr>
    </w:p>
    <w:p w14:paraId="3BB9486A" w14:textId="77777777" w:rsidR="003810A7" w:rsidRDefault="003810A7" w:rsidP="003810A7">
      <w:pPr>
        <w:jc w:val="both"/>
        <w:rPr>
          <w:rFonts w:ascii="Times New Roman" w:hAnsi="Times New Roman"/>
          <w:lang w:val="en-GB"/>
        </w:rPr>
      </w:pPr>
      <w:r w:rsidRPr="003810A7">
        <w:rPr>
          <w:rFonts w:ascii="Times New Roman" w:hAnsi="Times New Roman"/>
          <w:b/>
          <w:lang w:val="en-GB"/>
        </w:rPr>
        <w:t>Participants/materials, setting, methods:</w:t>
      </w:r>
      <w:r w:rsidRPr="003810A7">
        <w:rPr>
          <w:rFonts w:ascii="Times New Roman" w:hAnsi="Times New Roman"/>
          <w:lang w:val="en-GB"/>
        </w:rPr>
        <w:t xml:space="preserve"> Infertile males presented semen parameter alterations and a normal blood karyotype. Relative telomere length and distribution were assessed by quantitative fluorescent in situ hybridization (Q-FISH). A total of 108 ICSI cycles were analysed with a total of 333 embryos, 55 pregnancies and 48 live births.</w:t>
      </w:r>
    </w:p>
    <w:p w14:paraId="4E1BE745" w14:textId="77777777" w:rsidR="003810A7" w:rsidRPr="003810A7" w:rsidRDefault="003810A7" w:rsidP="003810A7">
      <w:pPr>
        <w:jc w:val="both"/>
        <w:rPr>
          <w:rFonts w:ascii="Times New Roman" w:hAnsi="Times New Roman"/>
          <w:lang w:val="en-GB"/>
        </w:rPr>
      </w:pPr>
    </w:p>
    <w:p w14:paraId="1F8416F6" w14:textId="77777777" w:rsidR="003810A7" w:rsidRDefault="003810A7" w:rsidP="003810A7">
      <w:pPr>
        <w:jc w:val="both"/>
        <w:rPr>
          <w:rFonts w:ascii="Times New Roman" w:hAnsi="Times New Roman"/>
          <w:iCs/>
        </w:rPr>
      </w:pPr>
      <w:r w:rsidRPr="003810A7">
        <w:rPr>
          <w:rFonts w:ascii="Times New Roman" w:hAnsi="Times New Roman"/>
          <w:b/>
        </w:rPr>
        <w:t>Main results and the role of chance:</w:t>
      </w:r>
      <w:r w:rsidRPr="003810A7">
        <w:rPr>
          <w:rFonts w:ascii="Times New Roman" w:hAnsi="Times New Roman"/>
        </w:rPr>
        <w:t xml:space="preserve"> No significant correlation was found between sperm relative telomere length and distribution and early embryo morphokinetic parameters and when considering the rates of fertilization, embryo cleavage, pregnancy, live-birth and pregnancy loss. However, infertile males presenting spermatozoa with shorter relative telomere length had also a reduced sperm progressive motility (</w:t>
      </w:r>
      <w:r w:rsidRPr="003810A7">
        <w:rPr>
          <w:rFonts w:ascii="Times New Roman" w:hAnsi="Times New Roman"/>
          <w:i/>
        </w:rPr>
        <w:t>P=0.0207</w:t>
      </w:r>
      <w:r w:rsidRPr="003810A7">
        <w:rPr>
          <w:rFonts w:ascii="Times New Roman" w:hAnsi="Times New Roman"/>
        </w:rPr>
        <w:t>), more telomere signals per spermatozoon. In addition, infertile males with shorter STL had a lower progressive motility, more telomere signals per spermatozoon (</w:t>
      </w:r>
      <w:r w:rsidRPr="003810A7">
        <w:rPr>
          <w:rFonts w:ascii="Times New Roman" w:hAnsi="Times New Roman"/>
          <w:i/>
          <w:iCs/>
        </w:rPr>
        <w:t>P&lt;0.0001)</w:t>
      </w:r>
      <w:r w:rsidRPr="003810A7">
        <w:rPr>
          <w:rFonts w:ascii="Times New Roman" w:hAnsi="Times New Roman"/>
          <w:iCs/>
        </w:rPr>
        <w:t xml:space="preserve"> </w:t>
      </w:r>
      <w:r w:rsidRPr="003810A7">
        <w:rPr>
          <w:rFonts w:ascii="Times New Roman" w:hAnsi="Times New Roman"/>
        </w:rPr>
        <w:t>and a lower percentage of sperm nuclei presenting a normal telomere distribution of ≤23 telomere-telomere dimers (</w:t>
      </w:r>
      <w:r w:rsidRPr="003810A7">
        <w:rPr>
          <w:rFonts w:ascii="Times New Roman" w:hAnsi="Times New Roman"/>
          <w:i/>
          <w:iCs/>
        </w:rPr>
        <w:t>P&lt;0.0001</w:t>
      </w:r>
      <w:r w:rsidRPr="003810A7">
        <w:rPr>
          <w:rFonts w:ascii="Times New Roman" w:hAnsi="Times New Roman"/>
          <w:iCs/>
        </w:rPr>
        <w:t>) compared to controls.</w:t>
      </w:r>
    </w:p>
    <w:p w14:paraId="2971AD7E" w14:textId="77777777" w:rsidR="003810A7" w:rsidRPr="003810A7" w:rsidRDefault="003810A7" w:rsidP="003810A7">
      <w:pPr>
        <w:jc w:val="both"/>
        <w:rPr>
          <w:rFonts w:ascii="Times New Roman" w:hAnsi="Times New Roman"/>
          <w:iCs/>
        </w:rPr>
      </w:pPr>
    </w:p>
    <w:p w14:paraId="09197140" w14:textId="77777777" w:rsidR="0000729F" w:rsidRPr="003810A7" w:rsidRDefault="003810A7" w:rsidP="003810A7">
      <w:pPr>
        <w:jc w:val="both"/>
        <w:rPr>
          <w:rFonts w:ascii="Times New Roman" w:hAnsi="Times New Roman"/>
        </w:rPr>
      </w:pPr>
      <w:r w:rsidRPr="003810A7">
        <w:rPr>
          <w:rFonts w:ascii="Times New Roman" w:hAnsi="Times New Roman"/>
          <w:b/>
          <w:iCs/>
        </w:rPr>
        <w:t>Limitations, reasons for caution:</w:t>
      </w:r>
      <w:r w:rsidRPr="003810A7">
        <w:rPr>
          <w:rFonts w:ascii="Times New Roman" w:hAnsi="Times New Roman"/>
          <w:iCs/>
        </w:rPr>
        <w:t xml:space="preserve"> Our retrospective study included infertile couples who have obtained high rates of pregnancy and live birth after ICSI when considering the rank of ICSI cycles. Our study has only explored the morphology and kinetics of early embryonic development but did not assess other markers of embryo quality such as aneuploidy or epigenetics marks that could be modified by a reduced telomere length and abnormal telomere distribution in sperm nuclei. However, the testing of aneuploidy and epigenetics marks of preimplantation embryos is not currently allowed by the French rules.</w:t>
      </w:r>
    </w:p>
    <w:sectPr w:rsidR="0000729F" w:rsidRPr="003810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0A7"/>
    <w:rsid w:val="0000729F"/>
    <w:rsid w:val="003810A7"/>
    <w:rsid w:val="00EA11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EAF6"/>
  <w15:chartTrackingRefBased/>
  <w15:docId w15:val="{83F75AC1-52B1-4ACE-8592-571EB77F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0A7"/>
    <w:pPr>
      <w:spacing w:after="0" w:line="240" w:lineRule="auto"/>
    </w:pPr>
    <w:rPr>
      <w:rFonts w:ascii="Cambria" w:eastAsia="MS Mincho" w:hAnsi="Cambria" w:cs="Times New Roman"/>
      <w:sz w:val="24"/>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810A7"/>
    <w:pPr>
      <w:spacing w:before="100" w:beforeAutospacing="1" w:after="100" w:afterAutospacing="1"/>
    </w:pPr>
    <w:rPr>
      <w:rFonts w:ascii="Times New Roman" w:eastAsia="Times New Roman" w:hAnsi="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2424</Characters>
  <Application>Microsoft Office Word</Application>
  <DocSecurity>0</DocSecurity>
  <Lines>20</Lines>
  <Paragraphs>5</Paragraphs>
  <ScaleCrop>false</ScaleCrop>
  <Company>CHU de Rouen</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CONTINANT, Noemie</dc:creator>
  <cp:keywords/>
  <dc:description/>
  <cp:lastModifiedBy>Vanessa Malleret</cp:lastModifiedBy>
  <cp:revision>2</cp:revision>
  <dcterms:created xsi:type="dcterms:W3CDTF">2024-04-23T12:23:00Z</dcterms:created>
  <dcterms:modified xsi:type="dcterms:W3CDTF">2024-04-23T12:23:00Z</dcterms:modified>
</cp:coreProperties>
</file>